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74FD" w14:textId="77777777" w:rsidR="006E0C15" w:rsidRDefault="00000000">
      <w:pPr>
        <w:jc w:val="center"/>
      </w:pPr>
      <w:r>
        <w:rPr>
          <w:b/>
          <w:color w:val="A07814"/>
          <w:sz w:val="48"/>
        </w:rPr>
        <w:t>SHIPWRECK BAHAMAS LTD</w:t>
      </w:r>
    </w:p>
    <w:p w14:paraId="603A074B" w14:textId="77777777" w:rsidR="006E0C15" w:rsidRDefault="00000000">
      <w:pPr>
        <w:jc w:val="center"/>
      </w:pPr>
      <w:r>
        <w:rPr>
          <w:b/>
          <w:sz w:val="32"/>
        </w:rPr>
        <w:t>CONFIDENTIALITY, NON-DISCLOSURE,</w:t>
      </w:r>
      <w:r>
        <w:rPr>
          <w:b/>
          <w:sz w:val="32"/>
        </w:rPr>
        <w:br/>
        <w:t>NON-CIRCUMVENTION &amp; INVESTOR SECURITY AGREEMENT</w:t>
      </w:r>
    </w:p>
    <w:p w14:paraId="2D36ABFA" w14:textId="77777777" w:rsidR="006E0C15" w:rsidRDefault="00000000">
      <w:pPr>
        <w:jc w:val="center"/>
      </w:pPr>
      <w:r>
        <w:rPr>
          <w:b/>
        </w:rPr>
        <w:t>25 Edgewater Drive, Nassau, Bahamas</w:t>
      </w:r>
      <w:r>
        <w:rPr>
          <w:b/>
        </w:rPr>
        <w:br/>
      </w:r>
      <w:r>
        <w:t>investor@shipwreckbahamas.com | +1 754-221-9940</w:t>
      </w:r>
    </w:p>
    <w:p w14:paraId="25706698" w14:textId="77777777" w:rsidR="006E0C15" w:rsidRDefault="006E0C15"/>
    <w:p w14:paraId="641CA7B7" w14:textId="77777777" w:rsidR="006E0C15" w:rsidRDefault="00000000">
      <w:r>
        <w:t>This Agreement is entered into between Shipwreck Bahamas LTD and the undersigned Recipient for the purpose of evaluating potential investment opportunities related to marine salvage, historical artifact recovery, underwater exploration, and treasure recovery operations within the Commonwealth of The Bahamas.</w:t>
      </w:r>
    </w:p>
    <w:p w14:paraId="3A5AF0CC" w14:textId="77777777" w:rsidR="006E0C15" w:rsidRDefault="00000000">
      <w:r>
        <w:rPr>
          <w:b/>
          <w:color w:val="A07814"/>
          <w:sz w:val="26"/>
        </w:rPr>
        <w:t>1. CONFIDENTIAL INFORMATION</w:t>
      </w:r>
    </w:p>
    <w:p w14:paraId="4DD4895E" w14:textId="77777777" w:rsidR="006E0C15" w:rsidRDefault="00000000">
      <w:r>
        <w:t>Confidential Information includes marine salvage project information, operational zones, sonar scans, historical research, dive data, recovery methods, government relationships, financial projections, investor structures, photographs, videos, artifact inventories, operational procedures, and all proprietary information disclosed by the Company.</w:t>
      </w:r>
    </w:p>
    <w:p w14:paraId="6DA6AB05" w14:textId="77777777" w:rsidR="006E0C15" w:rsidRDefault="00000000">
      <w:r>
        <w:rPr>
          <w:b/>
          <w:color w:val="A07814"/>
          <w:sz w:val="26"/>
        </w:rPr>
        <w:t>2. NON-DISCLOSURE</w:t>
      </w:r>
    </w:p>
    <w:p w14:paraId="2DFBD0C9" w14:textId="77777777" w:rsidR="006E0C15" w:rsidRDefault="00000000">
      <w:r>
        <w:t>The Recipient agrees to maintain strict confidentiality and shall not disclose, reproduce, publish, or distribute any Confidential Information without prior written authorization from the Company.</w:t>
      </w:r>
    </w:p>
    <w:p w14:paraId="30856D23" w14:textId="77777777" w:rsidR="006E0C15" w:rsidRDefault="00000000">
      <w:r>
        <w:rPr>
          <w:b/>
          <w:color w:val="A07814"/>
          <w:sz w:val="26"/>
        </w:rPr>
        <w:t>3. NON-CIRCUMVENTION</w:t>
      </w:r>
    </w:p>
    <w:p w14:paraId="09B8A173" w14:textId="77777777" w:rsidR="006E0C15" w:rsidRDefault="00000000">
      <w:r>
        <w:t>The Recipient shall not bypass, circumvent, or independently contact any government officials, divers, captains, operational partners, suppliers, investors, or representatives introduced by the Company.</w:t>
      </w:r>
    </w:p>
    <w:p w14:paraId="0B166211" w14:textId="77777777" w:rsidR="006E0C15" w:rsidRDefault="00000000">
      <w:r>
        <w:rPr>
          <w:b/>
          <w:color w:val="A07814"/>
          <w:sz w:val="26"/>
        </w:rPr>
        <w:t>4. SITE VISITS &amp; LOCATION CONFIDENTIALITY</w:t>
      </w:r>
    </w:p>
    <w:p w14:paraId="74BCDCDF" w14:textId="77777777" w:rsidR="006E0C15" w:rsidRDefault="00000000">
      <w:r>
        <w:t>Any site visits shall occur solely under Company supervision. Exact operational locations, coordinates, and recovery zones remain strictly confidential. GPS tracking, mapping, photography, drone recording, or independent navigation is prohibited without written authorization.</w:t>
      </w:r>
    </w:p>
    <w:p w14:paraId="0C7247C8" w14:textId="77777777" w:rsidR="006E0C15" w:rsidRDefault="00000000">
      <w:r>
        <w:rPr>
          <w:b/>
          <w:color w:val="A07814"/>
          <w:sz w:val="26"/>
        </w:rPr>
        <w:t>5. OWNERSHIP OF INFORMATION</w:t>
      </w:r>
    </w:p>
    <w:p w14:paraId="1738855F" w14:textId="77777777" w:rsidR="006E0C15" w:rsidRDefault="00000000">
      <w:r>
        <w:t>All operational data, coordinates, discoveries, recovery methods, investor materials, photographs, recordings, and artifacts remain the exclusive property of Shipwreck Bahamas LTD unless otherwise agreed in writing.</w:t>
      </w:r>
    </w:p>
    <w:p w14:paraId="6E614C73" w14:textId="77777777" w:rsidR="006E0C15" w:rsidRDefault="00000000">
      <w:r>
        <w:rPr>
          <w:b/>
          <w:color w:val="A07814"/>
          <w:sz w:val="26"/>
        </w:rPr>
        <w:t>6. INVESTOR SECURITY &amp; DUE DILIGENCE PARTICIPATION</w:t>
      </w:r>
    </w:p>
    <w:p w14:paraId="25BEC7CC" w14:textId="77777777" w:rsidR="006E0C15" w:rsidRDefault="00000000">
      <w:r>
        <w:t>The Company reserves the right to require a confidential investor security and due diligence participation fee prior to granting access to restricted operational information, private presentations, or supervised site visits. Such fee may, at the sole discretion of the Company, be credited toward a future investment participation.</w:t>
      </w:r>
    </w:p>
    <w:p w14:paraId="2303A5DE" w14:textId="77777777" w:rsidR="006E0C15" w:rsidRDefault="00000000">
      <w:r>
        <w:rPr>
          <w:b/>
          <w:color w:val="A07814"/>
          <w:sz w:val="26"/>
        </w:rPr>
        <w:t>7. LIQUIDATED DAMAGES</w:t>
      </w:r>
    </w:p>
    <w:p w14:paraId="5DFEF76F" w14:textId="77777777" w:rsidR="006E0C15" w:rsidRDefault="00000000">
      <w:r>
        <w:lastRenderedPageBreak/>
        <w:t>The Recipient acknowledges that unauthorized disclosure or circumvention may cause immediate and irreparable damages. The Recipient therefore agrees to liquidated damages in the amount of USD $5,000,000 per violation, in addition to all available legal and equitable remedies, including attorney fees, investigative costs, and injunctive relief.</w:t>
      </w:r>
    </w:p>
    <w:p w14:paraId="19674999" w14:textId="77777777" w:rsidR="006E0C15" w:rsidRDefault="00000000">
      <w:r>
        <w:rPr>
          <w:b/>
          <w:color w:val="A07814"/>
          <w:sz w:val="26"/>
        </w:rPr>
        <w:t>8. GOVERNING LAW</w:t>
      </w:r>
    </w:p>
    <w:p w14:paraId="2A7F381E" w14:textId="77777777" w:rsidR="006E0C15" w:rsidRDefault="00000000">
      <w:r>
        <w:t>This Agreement shall be governed by the laws of the Commonwealth of The Bahamas. International violations and cross-border activities may be enforceable in any competent jurisdiction.</w:t>
      </w:r>
    </w:p>
    <w:p w14:paraId="6D989FF3" w14:textId="77777777" w:rsidR="006E0C15" w:rsidRDefault="00000000">
      <w:r>
        <w:rPr>
          <w:b/>
          <w:color w:val="A07814"/>
          <w:sz w:val="26"/>
        </w:rPr>
        <w:t>9. INJUNCTIVE RELIEF</w:t>
      </w:r>
    </w:p>
    <w:p w14:paraId="133D314E" w14:textId="77777777" w:rsidR="006E0C15" w:rsidRDefault="00000000">
      <w:r>
        <w:t>The Company shall be entitled to seek emergency injunctive relief, temporary restraining orders, and immediate enforcement measures in any competent jurisdiction.</w:t>
      </w:r>
    </w:p>
    <w:p w14:paraId="2D9932E9" w14:textId="77777777" w:rsidR="006E0C15" w:rsidRDefault="00000000">
      <w:r>
        <w:rPr>
          <w:b/>
          <w:color w:val="A07814"/>
          <w:sz w:val="26"/>
        </w:rPr>
        <w:t>10. TERM</w:t>
      </w:r>
    </w:p>
    <w:p w14:paraId="6942E99C" w14:textId="77777777" w:rsidR="006E0C15" w:rsidRDefault="00000000">
      <w:r>
        <w:t>This Agreement shall remain in effect for five (5) years from execution. Obligations relating to proprietary operational locations and confidential recovery information shall survive indefinitely.</w:t>
      </w:r>
    </w:p>
    <w:p w14:paraId="47090520" w14:textId="77777777" w:rsidR="006E0C15" w:rsidRDefault="00000000">
      <w:r>
        <w:rPr>
          <w:b/>
          <w:color w:val="A07814"/>
          <w:sz w:val="26"/>
        </w:rPr>
        <w:t>11. ELECTRONIC SIGNATURES</w:t>
      </w:r>
    </w:p>
    <w:p w14:paraId="40167557" w14:textId="77777777" w:rsidR="006E0C15" w:rsidRDefault="00000000">
      <w:r>
        <w:t>Electronic and digital signatures shall be considered legally binding and enforceable.</w:t>
      </w:r>
    </w:p>
    <w:p w14:paraId="38A066D8" w14:textId="77777777" w:rsidR="006E0C15" w:rsidRDefault="00000000">
      <w:r>
        <w:br/>
      </w:r>
    </w:p>
    <w:tbl>
      <w:tblPr>
        <w:tblStyle w:val="TableGrid"/>
        <w:tblW w:w="0" w:type="auto"/>
        <w:tblLook w:val="04A0" w:firstRow="1" w:lastRow="0" w:firstColumn="1" w:lastColumn="0" w:noHBand="0" w:noVBand="1"/>
      </w:tblPr>
      <w:tblGrid>
        <w:gridCol w:w="5107"/>
        <w:gridCol w:w="5107"/>
      </w:tblGrid>
      <w:tr w:rsidR="006E0C15" w14:paraId="4B484864" w14:textId="77777777">
        <w:tc>
          <w:tcPr>
            <w:tcW w:w="5112" w:type="dxa"/>
          </w:tcPr>
          <w:p w14:paraId="7C9636F2" w14:textId="77777777" w:rsidR="006E0C15" w:rsidRDefault="00000000">
            <w:r>
              <w:t>SHIPWRECK BAHAMAS LTD</w:t>
            </w:r>
          </w:p>
        </w:tc>
        <w:tc>
          <w:tcPr>
            <w:tcW w:w="5112" w:type="dxa"/>
          </w:tcPr>
          <w:p w14:paraId="29C6D0E2" w14:textId="77777777" w:rsidR="006E0C15" w:rsidRDefault="00000000">
            <w:r>
              <w:t>RECIPIENT / INVESTOR</w:t>
            </w:r>
          </w:p>
        </w:tc>
      </w:tr>
      <w:tr w:rsidR="006E0C15" w14:paraId="7237CC85" w14:textId="77777777">
        <w:tc>
          <w:tcPr>
            <w:tcW w:w="5112" w:type="dxa"/>
          </w:tcPr>
          <w:p w14:paraId="2F0DF973" w14:textId="77777777" w:rsidR="006E0C15" w:rsidRDefault="00000000">
            <w:r>
              <w:br/>
            </w:r>
            <w:r>
              <w:br/>
              <w:t>By: __________________________</w:t>
            </w:r>
            <w:r>
              <w:br/>
            </w:r>
            <w:r>
              <w:br/>
              <w:t>Name:</w:t>
            </w:r>
            <w:r>
              <w:br/>
            </w:r>
            <w:r>
              <w:br/>
              <w:t>Title:</w:t>
            </w:r>
            <w:r>
              <w:br/>
            </w:r>
            <w:r>
              <w:br/>
              <w:t>Date:</w:t>
            </w:r>
          </w:p>
        </w:tc>
        <w:tc>
          <w:tcPr>
            <w:tcW w:w="5112" w:type="dxa"/>
          </w:tcPr>
          <w:p w14:paraId="46277171" w14:textId="77777777" w:rsidR="006E0C15" w:rsidRDefault="00000000">
            <w:r>
              <w:br/>
            </w:r>
            <w:r>
              <w:br/>
              <w:t>By: __________________________</w:t>
            </w:r>
            <w:r>
              <w:br/>
            </w:r>
            <w:r>
              <w:br/>
              <w:t>Name:</w:t>
            </w:r>
            <w:r>
              <w:br/>
            </w:r>
            <w:r>
              <w:br/>
              <w:t>Company:</w:t>
            </w:r>
            <w:r>
              <w:br/>
            </w:r>
            <w:r>
              <w:br/>
              <w:t>Date:</w:t>
            </w:r>
          </w:p>
        </w:tc>
      </w:tr>
    </w:tbl>
    <w:p w14:paraId="61AE0DAA" w14:textId="77777777" w:rsidR="00800E94" w:rsidRDefault="00800E94"/>
    <w:sectPr w:rsidR="00800E94" w:rsidSect="00034616">
      <w:footerReference w:type="default" r:id="rId8"/>
      <w:pgSz w:w="12240" w:h="15840"/>
      <w:pgMar w:top="792" w:right="1008" w:bottom="79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9EBA" w14:textId="77777777" w:rsidR="00800E94" w:rsidRDefault="00800E94">
      <w:pPr>
        <w:spacing w:after="0" w:line="240" w:lineRule="auto"/>
      </w:pPr>
      <w:r>
        <w:separator/>
      </w:r>
    </w:p>
  </w:endnote>
  <w:endnote w:type="continuationSeparator" w:id="0">
    <w:p w14:paraId="0FA85462" w14:textId="77777777" w:rsidR="00800E94" w:rsidRDefault="0080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0DE" w14:textId="77777777" w:rsidR="006E0C15" w:rsidRDefault="00000000">
    <w:pPr>
      <w:pStyle w:val="Footer"/>
      <w:jc w:val="center"/>
    </w:pPr>
    <w:r>
      <w:rPr>
        <w:i/>
        <w:sz w:val="18"/>
      </w:rPr>
      <w:t>CONFIDENTIAL • SHIPWRECK BAHAMAS LTD • PRIVATE INVESTOR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F310" w14:textId="77777777" w:rsidR="00800E94" w:rsidRDefault="00800E94">
      <w:pPr>
        <w:spacing w:after="0" w:line="240" w:lineRule="auto"/>
      </w:pPr>
      <w:r>
        <w:separator/>
      </w:r>
    </w:p>
  </w:footnote>
  <w:footnote w:type="continuationSeparator" w:id="0">
    <w:p w14:paraId="68D2189D" w14:textId="77777777" w:rsidR="00800E94" w:rsidRDefault="00800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6343588">
    <w:abstractNumId w:val="8"/>
  </w:num>
  <w:num w:numId="2" w16cid:durableId="1122653806">
    <w:abstractNumId w:val="6"/>
  </w:num>
  <w:num w:numId="3" w16cid:durableId="1672173524">
    <w:abstractNumId w:val="5"/>
  </w:num>
  <w:num w:numId="4" w16cid:durableId="1723940927">
    <w:abstractNumId w:val="4"/>
  </w:num>
  <w:num w:numId="5" w16cid:durableId="233706773">
    <w:abstractNumId w:val="7"/>
  </w:num>
  <w:num w:numId="6" w16cid:durableId="925265189">
    <w:abstractNumId w:val="3"/>
  </w:num>
  <w:num w:numId="7" w16cid:durableId="1919362402">
    <w:abstractNumId w:val="2"/>
  </w:num>
  <w:num w:numId="8" w16cid:durableId="1286960873">
    <w:abstractNumId w:val="1"/>
  </w:num>
  <w:num w:numId="9" w16cid:durableId="130759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F4EF2"/>
    <w:rsid w:val="006E0C15"/>
    <w:rsid w:val="00800E94"/>
    <w:rsid w:val="00AA1D8D"/>
    <w:rsid w:val="00B47730"/>
    <w:rsid w:val="00CB0664"/>
    <w:rsid w:val="00F277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81290"/>
  <w14:defaultImageDpi w14:val="300"/>
  <w15:docId w15:val="{167AF346-4E33-4BCE-9B46-BEC27AC0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sterz</cp:lastModifiedBy>
  <cp:revision>2</cp:revision>
  <dcterms:created xsi:type="dcterms:W3CDTF">2026-05-17T18:46:00Z</dcterms:created>
  <dcterms:modified xsi:type="dcterms:W3CDTF">2026-05-17T18:46:00Z</dcterms:modified>
  <cp:category/>
</cp:coreProperties>
</file>